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12" w:tblpY="-142"/>
        <w:tblOverlap w:val="never"/>
        <w:tblW w:w="0" w:type="auto"/>
        <w:tblInd w:w="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602"/>
      </w:tblGrid>
      <w:tr w:rsidR="00C8186F" w14:paraId="72C2681A" w14:textId="77777777" w:rsidTr="003C6991">
        <w:trPr>
          <w:trHeight w:val="1101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DA47" w14:textId="77777777" w:rsidR="00C8186F" w:rsidRDefault="00C8186F" w:rsidP="003C6991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44"/>
                <w:szCs w:val="44"/>
              </w:rPr>
              <w:t>Final Preparations</w:t>
            </w:r>
          </w:p>
          <w:p w14:paraId="236B9F13" w14:textId="77777777" w:rsidR="00C8186F" w:rsidRDefault="00C8186F" w:rsidP="003C6991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44"/>
                <w:szCs w:val="44"/>
              </w:rPr>
              <w:t xml:space="preserve">Checklist </w:t>
            </w:r>
          </w:p>
        </w:tc>
      </w:tr>
    </w:tbl>
    <w:p w14:paraId="2720A33C" w14:textId="77777777" w:rsidR="00C8186F" w:rsidRDefault="00C8186F" w:rsidP="00C8186F">
      <w:pPr>
        <w:pStyle w:val="NoSpacing"/>
        <w:tabs>
          <w:tab w:val="left" w:pos="125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softHyphen/>
      </w:r>
      <w:r>
        <w:rPr>
          <w:rFonts w:ascii="Arial" w:hAnsi="Arial" w:cs="Arial"/>
          <w:b/>
          <w:bCs/>
          <w:i/>
          <w:iCs/>
          <w:noProof/>
          <w:color w:val="000000" w:themeColor="text1"/>
          <w:sz w:val="44"/>
          <w:szCs w:val="44"/>
        </w:rPr>
        <w:tab/>
      </w:r>
    </w:p>
    <w:p w14:paraId="2A22FCF4" w14:textId="77777777" w:rsidR="00C8186F" w:rsidRDefault="00C8186F" w:rsidP="00C8186F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B4EF369" w14:textId="77777777" w:rsidR="00C8186F" w:rsidRDefault="00C8186F" w:rsidP="00C8186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EDCC3A8" w14:textId="77777777" w:rsidR="00C8186F" w:rsidRDefault="00C8186F" w:rsidP="00C8186F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14:paraId="73704BB0" w14:textId="77777777" w:rsidR="00C8186F" w:rsidRDefault="00C8186F" w:rsidP="00C8186F">
      <w:pPr>
        <w:pStyle w:val="NoSpacing"/>
        <w:spacing w:before="24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this checklist to be sure that everything is ready on the first day that each student arrives.</w:t>
      </w:r>
    </w:p>
    <w:p w14:paraId="361487FD" w14:textId="77777777" w:rsidR="00C8186F" w:rsidRDefault="00C8186F" w:rsidP="00C818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23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633"/>
        <w:gridCol w:w="890"/>
      </w:tblGrid>
      <w:tr w:rsidR="00C8186F" w14:paraId="3D047C6E" w14:textId="77777777" w:rsidTr="00C8186F">
        <w:trPr>
          <w:cantSplit/>
          <w:trHeight w:val="736"/>
          <w:tblHeader/>
        </w:trPr>
        <w:tc>
          <w:tcPr>
            <w:tcW w:w="863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6" w:space="0" w:color="000000" w:themeColor="text1"/>
            </w:tcBorders>
            <w:shd w:val="clear" w:color="auto" w:fill="707070"/>
            <w:vAlign w:val="center"/>
            <w:hideMark/>
          </w:tcPr>
          <w:p w14:paraId="4CB1C1DC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WHAT NEEDS TO BE READY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6" w:space="0" w:color="000000" w:themeColor="text1"/>
              <w:bottom w:val="nil"/>
              <w:right w:val="single" w:sz="12" w:space="0" w:color="000000" w:themeColor="text1"/>
            </w:tcBorders>
            <w:shd w:val="clear" w:color="auto" w:fill="707070"/>
            <w:vAlign w:val="center"/>
            <w:hideMark/>
          </w:tcPr>
          <w:p w14:paraId="5A6703AA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OK</w:t>
            </w:r>
          </w:p>
        </w:tc>
      </w:tr>
      <w:tr w:rsidR="00C8186F" w14:paraId="139868ED" w14:textId="77777777" w:rsidTr="00C8186F">
        <w:trPr>
          <w:cantSplit/>
          <w:trHeight w:val="793"/>
        </w:trPr>
        <w:tc>
          <w:tcPr>
            <w:tcW w:w="8633" w:type="dxa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0266279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development objectives and learning goals have been agreed with the provider that you’re working with. </w:t>
            </w:r>
          </w:p>
        </w:tc>
        <w:tc>
          <w:tcPr>
            <w:tcW w:w="8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B9CA5FC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54E5BE06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8FDFE4C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projects and tasks the student will do have been identified</w:t>
            </w:r>
          </w:p>
          <w:p w14:paraId="23119E46" w14:textId="05CD06B8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(you can use the </w:t>
            </w:r>
            <w:hyperlink r:id="rId5" w:history="1">
              <w:r w:rsidRPr="00C8186F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Planning the content of an industry placement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tool to do this).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5F1B626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98D14DD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B7CD84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supervisor and (if there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is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one) mentor are prepared and ready to settle the student in.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253F28F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0B48E93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6655FA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main people the student will be working with have been identified and are prepared.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4FD33AF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69B8FA2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CE7A9C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 ID / security badge has been created.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142B160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752FA431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E218EF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IT access and login are ready.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4E375EC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C68370F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BAD440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list of emergency contacts has been created and is easily available to all involved.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D6D7D2E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A56635C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152345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Induction has been prepared planned and facilities have been booked for that, if needed </w:t>
            </w:r>
          </w:p>
          <w:p w14:paraId="46F712C4" w14:textId="1E79B6C0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(you can use the </w:t>
            </w:r>
            <w:hyperlink r:id="rId6" w:history="1">
              <w:r w:rsidRPr="00C8186F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Day 1 (Induction) Checklist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tool to do this).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F97B70F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350D5CA4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F2EA100" w14:textId="41F75B64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Make sure that induction covers health and safety, security, safeguarding, PREVENT, wellbeing measures, accessing any agreed payments, emergency contacts and first aid.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AE3825F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38DE881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A7C93B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workspace is ready for the student.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BDFCB7B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3DC5D46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1D66E5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All of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the resources, tools or protective equipment the student will need are available.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101245A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FDDE463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F31254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Relevant staff have been informed of any wage and / or allowance payments the student will get [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en-GB"/>
              </w:rPr>
              <w:t>optional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].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31320CB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EBCE449" w14:textId="77777777" w:rsidTr="00C8186F">
        <w:trPr>
          <w:cantSplit/>
          <w:trHeight w:val="79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8F7F3D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Reasonable adjustments have been made for the student, if necessary – for example for their equipment, access or mobility requirements.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10EF66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0AA516C" w14:textId="77777777" w:rsidTr="00C8186F">
        <w:trPr>
          <w:cantSplit/>
          <w:trHeight w:val="736"/>
        </w:trPr>
        <w:tc>
          <w:tcPr>
            <w:tcW w:w="86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8EA241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lastRenderedPageBreak/>
              <w:t>Review dates have been planned, including mid-point and end-of-placement reviews.</w:t>
            </w: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DF37A5E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23FDB751" w14:textId="77777777" w:rsidTr="00C8186F">
        <w:trPr>
          <w:cantSplit/>
          <w:trHeight w:val="736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027DF2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Relevant training that will help the student develop their technical skills has been identified, planned and prepared.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7A65AFE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949F30B" w14:textId="77777777" w:rsidTr="00C8186F">
        <w:trPr>
          <w:cantSplit/>
          <w:trHeight w:val="453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6E52BA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 pack for the student which could include: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3E687B2B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10A4BD5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FDBF58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development objectives, learning goals and work projects and tasks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05A25E5A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7DD40E79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30BF981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organisation chart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3D6F9C82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7887D19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</w:tcPr>
          <w:p w14:paraId="4B3C43B3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information on breaks, refreshments and staff facilities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61FDFAB9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665D2612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A340584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company policies and procedures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38C48633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05183868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E8A6EB0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contact information and details for supervisor, mentor and people the student will be working with 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3FC509DD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70FFB073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D38AE73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timetable and milestones for the whole placement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52891BE3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545FB6A4" w14:textId="77777777" w:rsidTr="00C8186F">
        <w:trPr>
          <w:cantSplit/>
          <w:trHeight w:val="453"/>
        </w:trPr>
        <w:tc>
          <w:tcPr>
            <w:tcW w:w="8633" w:type="dxa"/>
            <w:tcBorders>
              <w:top w:val="dotted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211594" w14:textId="77777777" w:rsidR="00C8186F" w:rsidRDefault="00C8186F" w:rsidP="003C699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progress review form</w:t>
            </w:r>
          </w:p>
        </w:tc>
        <w:tc>
          <w:tcPr>
            <w:tcW w:w="890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C459486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5487DB59" w14:textId="77777777" w:rsidTr="00C8186F">
        <w:trPr>
          <w:cantSplit/>
          <w:trHeight w:val="736"/>
        </w:trPr>
        <w:tc>
          <w:tcPr>
            <w:tcW w:w="863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6EE82DF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 industry placement agreement has been signed with the student, and with the provider.</w:t>
            </w:r>
          </w:p>
        </w:tc>
        <w:tc>
          <w:tcPr>
            <w:tcW w:w="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1FA849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AF6D592" w14:textId="77777777" w:rsidR="00C8186F" w:rsidRDefault="00C8186F" w:rsidP="00C8186F">
      <w:pPr>
        <w:spacing w:after="0"/>
        <w:rPr>
          <w:rFonts w:asciiTheme="minorHAnsi" w:hAnsiTheme="minorHAnsi"/>
          <w:sz w:val="22"/>
        </w:rPr>
      </w:pPr>
    </w:p>
    <w:tbl>
      <w:tblPr>
        <w:tblStyle w:val="TableGrid"/>
        <w:tblW w:w="9581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685"/>
        <w:gridCol w:w="896"/>
      </w:tblGrid>
      <w:tr w:rsidR="00C8186F" w14:paraId="7DC1E3F4" w14:textId="77777777" w:rsidTr="00C8186F">
        <w:trPr>
          <w:cantSplit/>
          <w:trHeight w:val="724"/>
          <w:tblHeader/>
        </w:trPr>
        <w:tc>
          <w:tcPr>
            <w:tcW w:w="8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7070"/>
            <w:vAlign w:val="center"/>
            <w:hideMark/>
          </w:tcPr>
          <w:p w14:paraId="6A6C45FC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OTHER SPECIFIC REQUIREMENTS FOR YOUR ORGANISATION</w:t>
            </w:r>
          </w:p>
        </w:tc>
        <w:tc>
          <w:tcPr>
            <w:tcW w:w="89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707070"/>
            <w:vAlign w:val="center"/>
            <w:hideMark/>
          </w:tcPr>
          <w:p w14:paraId="56C5CFCE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OK</w:t>
            </w:r>
          </w:p>
        </w:tc>
      </w:tr>
      <w:tr w:rsidR="00C8186F" w14:paraId="52FB98F7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530AD8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6D3B60C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51682399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2814D3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1B39501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4C976B36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E41F5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5453F3B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2F5021DA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F8D9F8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0CEF9C0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270C0E71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2F7FA3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9406915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8186F" w14:paraId="122A4A6D" w14:textId="77777777" w:rsidTr="00C8186F">
        <w:trPr>
          <w:cantSplit/>
          <w:trHeight w:val="780"/>
        </w:trPr>
        <w:tc>
          <w:tcPr>
            <w:tcW w:w="86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233062E" w14:textId="77777777" w:rsidR="00C8186F" w:rsidRDefault="00C8186F" w:rsidP="003C6991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8101AF" w14:textId="77777777" w:rsidR="00C8186F" w:rsidRDefault="00C8186F" w:rsidP="003C6991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16A3E1A" w14:textId="77777777" w:rsidR="00BA5345" w:rsidRDefault="00BA5345" w:rsidP="00C8186F">
      <w:pPr>
        <w:ind w:left="0" w:right="3072"/>
      </w:pPr>
    </w:p>
    <w:sectPr w:rsidR="00BA5345" w:rsidSect="00C81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D20007"/>
    <w:multiLevelType w:val="multilevel"/>
    <w:tmpl w:val="AA2C062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51365E"/>
    <w:multiLevelType w:val="hybridMultilevel"/>
    <w:tmpl w:val="CC824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B6688"/>
    <w:multiLevelType w:val="hybridMultilevel"/>
    <w:tmpl w:val="6960EBE0"/>
    <w:lvl w:ilvl="0" w:tplc="9546291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9972335">
    <w:abstractNumId w:val="3"/>
  </w:num>
  <w:num w:numId="2" w16cid:durableId="614677552">
    <w:abstractNumId w:val="1"/>
  </w:num>
  <w:num w:numId="3" w16cid:durableId="1572422226">
    <w:abstractNumId w:val="0"/>
  </w:num>
  <w:num w:numId="4" w16cid:durableId="1828597221">
    <w:abstractNumId w:val="4"/>
  </w:num>
  <w:num w:numId="5" w16cid:durableId="198246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6F"/>
    <w:rsid w:val="006355CA"/>
    <w:rsid w:val="009870AB"/>
    <w:rsid w:val="00BA5345"/>
    <w:rsid w:val="00C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475A"/>
  <w15:chartTrackingRefBased/>
  <w15:docId w15:val="{E3EEB5BA-4634-44F8-B014-0E6A779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6F"/>
    <w:pPr>
      <w:spacing w:before="120" w:after="120" w:line="240" w:lineRule="auto"/>
      <w:ind w:left="567"/>
    </w:pPr>
    <w:rPr>
      <w:rFonts w:ascii="Arial" w:hAnsi="Arial"/>
      <w:sz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8186F"/>
  </w:style>
  <w:style w:type="paragraph" w:styleId="NoSpacing">
    <w:name w:val="No Spacing"/>
    <w:link w:val="NoSpacingChar"/>
    <w:uiPriority w:val="1"/>
    <w:qFormat/>
    <w:rsid w:val="00C8186F"/>
    <w:pPr>
      <w:spacing w:after="0" w:line="240" w:lineRule="auto"/>
    </w:pPr>
  </w:style>
  <w:style w:type="table" w:styleId="TableGrid">
    <w:name w:val="Table Grid"/>
    <w:basedOn w:val="TableNormal"/>
    <w:uiPriority w:val="39"/>
    <w:rsid w:val="00C8186F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6F"/>
    <w:rPr>
      <w:color w:val="605E5C"/>
      <w:shd w:val="clear" w:color="auto" w:fill="E1DFDD"/>
    </w:rPr>
  </w:style>
  <w:style w:type="paragraph" w:customStyle="1" w:styleId="DfESOutNumbered">
    <w:name w:val="DfESOutNumbered"/>
    <w:basedOn w:val="Normal"/>
    <w:link w:val="DfESOutNumberedChar"/>
    <w:rsid w:val="009870AB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 w:cs="Arial"/>
      <w:sz w:val="22"/>
      <w:szCs w:val="20"/>
      <w:shd w:val="clear" w:color="auto" w:fill="auto"/>
    </w:rPr>
  </w:style>
  <w:style w:type="character" w:customStyle="1" w:styleId="DfESOutNumberedChar">
    <w:name w:val="DfESOutNumbered Char"/>
    <w:basedOn w:val="NoSpacingChar"/>
    <w:link w:val="DfESOutNumbered"/>
    <w:rsid w:val="009870AB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9870AB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 w:cs="Times New Roman"/>
      <w:szCs w:val="20"/>
      <w:shd w:val="clear" w:color="auto" w:fill="auto"/>
    </w:rPr>
  </w:style>
  <w:style w:type="character" w:customStyle="1" w:styleId="DeptBulletsChar">
    <w:name w:val="DeptBullets Char"/>
    <w:basedOn w:val="NoSpacingChar"/>
    <w:link w:val="DeptBullets"/>
    <w:rsid w:val="009870A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loyers.tlevels.gov.uk/hc/en-gb/articles/4403450098066-Day-1-induction-checklist" TargetMode="External"/><Relationship Id="rId5" Type="http://schemas.openxmlformats.org/officeDocument/2006/relationships/hyperlink" Target="https://employers.tlevels.gov.uk/hc/en-gb/articles/4403450087442-Planning-the-content-of-an-industry-plac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2</cp:revision>
  <dcterms:created xsi:type="dcterms:W3CDTF">2024-02-27T11:33:00Z</dcterms:created>
  <dcterms:modified xsi:type="dcterms:W3CDTF">2024-02-27T11:33:00Z</dcterms:modified>
</cp:coreProperties>
</file>